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C24A6" w14:textId="4E391086" w:rsidR="004630E4" w:rsidRDefault="004630E4" w:rsidP="004630E4">
      <w:pPr>
        <w:tabs>
          <w:tab w:val="center" w:pos="4536"/>
          <w:tab w:val="right" w:pos="9496"/>
        </w:tabs>
        <w:overflowPunct/>
        <w:autoSpaceDE/>
        <w:adjustRightInd/>
        <w:spacing w:after="0"/>
        <w:ind w:right="2"/>
        <w:rPr>
          <w:rFonts w:ascii="Arial" w:eastAsia="Batang" w:hAnsi="Arial" w:cs="Arial"/>
          <w:b/>
          <w:bCs/>
          <w:sz w:val="28"/>
          <w:szCs w:val="24"/>
          <w:lang w:eastAsia="en-US"/>
        </w:rPr>
      </w:pPr>
      <w:r>
        <w:rPr>
          <w:rFonts w:ascii="Arial" w:eastAsia="Batang" w:hAnsi="Arial" w:cs="Arial"/>
          <w:b/>
          <w:bCs/>
          <w:sz w:val="28"/>
          <w:szCs w:val="24"/>
          <w:lang w:eastAsia="en-US"/>
        </w:rPr>
        <w:t>3GPP TSG RAN WG1 #104-e</w:t>
      </w:r>
      <w:r>
        <w:rPr>
          <w:rFonts w:ascii="Arial" w:eastAsia="Batang" w:hAnsi="Arial" w:cs="Arial"/>
          <w:b/>
          <w:bCs/>
          <w:sz w:val="28"/>
          <w:szCs w:val="24"/>
          <w:lang w:eastAsia="en-US"/>
        </w:rPr>
        <w:tab/>
      </w:r>
      <w:r>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Pr>
          <w:rFonts w:ascii="Arial" w:eastAsia="Batang" w:hAnsi="Arial" w:cs="Arial"/>
          <w:b/>
          <w:bCs/>
          <w:sz w:val="28"/>
          <w:szCs w:val="24"/>
          <w:lang w:eastAsia="en-US"/>
        </w:rPr>
        <w:t xml:space="preserve">   </w:t>
      </w:r>
      <w:r>
        <w:rPr>
          <w:rFonts w:asciiTheme="minorEastAsia" w:eastAsiaTheme="minorEastAsia" w:hAnsiTheme="minorEastAsia" w:cs="Arial" w:hint="eastAsia"/>
          <w:b/>
          <w:bCs/>
          <w:sz w:val="28"/>
          <w:szCs w:val="24"/>
        </w:rPr>
        <w:t xml:space="preserve">  </w:t>
      </w:r>
      <w:r>
        <w:rPr>
          <w:rFonts w:ascii="Arial" w:eastAsia="Batang" w:hAnsi="Arial" w:cs="Arial"/>
          <w:b/>
          <w:bCs/>
          <w:sz w:val="28"/>
          <w:szCs w:val="24"/>
          <w:lang w:eastAsia="en-US"/>
        </w:rPr>
        <w:t xml:space="preserve"> </w:t>
      </w:r>
      <w:r w:rsidR="00F57BBD" w:rsidRPr="00F57BBD">
        <w:rPr>
          <w:rFonts w:ascii="Arial" w:eastAsia="Batang" w:hAnsi="Arial" w:cs="Arial"/>
          <w:b/>
          <w:bCs/>
          <w:sz w:val="28"/>
          <w:szCs w:val="24"/>
          <w:lang w:eastAsia="en-US"/>
        </w:rPr>
        <w:t>R1-2101572</w:t>
      </w:r>
      <w:r>
        <w:rPr>
          <w:rFonts w:ascii="Arial" w:eastAsia="Batang" w:hAnsi="Arial" w:cs="Arial"/>
          <w:b/>
          <w:bCs/>
          <w:sz w:val="28"/>
          <w:szCs w:val="24"/>
          <w:lang w:eastAsia="en-US"/>
        </w:rPr>
        <w:t xml:space="preserve">    </w:t>
      </w:r>
    </w:p>
    <w:p w14:paraId="3AD6D02B" w14:textId="77777777" w:rsidR="004630E4" w:rsidRDefault="004630E4" w:rsidP="004630E4">
      <w:pPr>
        <w:tabs>
          <w:tab w:val="center" w:pos="4536"/>
          <w:tab w:val="right" w:pos="9072"/>
        </w:tabs>
        <w:overflowPunct/>
        <w:autoSpaceDE/>
        <w:adjustRightInd/>
        <w:spacing w:after="0"/>
        <w:rPr>
          <w:rFonts w:ascii="Arial" w:eastAsia="MS Mincho" w:hAnsi="Arial" w:cs="Arial"/>
          <w:b/>
          <w:bCs/>
          <w:sz w:val="28"/>
          <w:szCs w:val="24"/>
          <w:lang w:eastAsia="ja-JP"/>
        </w:rPr>
      </w:pPr>
      <w:r>
        <w:rPr>
          <w:rFonts w:ascii="Arial" w:eastAsia="MS Mincho" w:hAnsi="Arial" w:cs="Arial"/>
          <w:b/>
          <w:bCs/>
          <w:sz w:val="28"/>
          <w:szCs w:val="24"/>
          <w:lang w:eastAsia="ja-JP"/>
        </w:rPr>
        <w:t>e-Meeting, January 25</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 February 5</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2021</w:t>
      </w:r>
    </w:p>
    <w:p w14:paraId="49CAF568" w14:textId="77777777" w:rsidR="000D05D3" w:rsidRPr="004630E4" w:rsidRDefault="000D05D3" w:rsidP="00CF2979">
      <w:pPr>
        <w:pStyle w:val="3GPPHeader"/>
        <w:tabs>
          <w:tab w:val="clear" w:pos="1701"/>
          <w:tab w:val="left" w:pos="0"/>
        </w:tabs>
        <w:spacing w:afterLines="50" w:after="180"/>
      </w:pPr>
    </w:p>
    <w:p w14:paraId="0A356815" w14:textId="3597D53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9F00C9">
        <w:rPr>
          <w:rFonts w:ascii="Arial" w:hAnsi="Arial" w:cs="Arial" w:hint="eastAsia"/>
          <w:sz w:val="22"/>
          <w:szCs w:val="22"/>
          <w:lang w:val="pt-BR" w:eastAsia="zh-TW"/>
        </w:rPr>
        <w:t>1.1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BAB716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5F7E57">
        <w:rPr>
          <w:rFonts w:ascii="Arial" w:hAnsi="Arial" w:cs="Arial"/>
          <w:sz w:val="22"/>
          <w:szCs w:val="22"/>
          <w:lang w:val="en-US" w:eastAsia="zh-TW"/>
        </w:rPr>
        <w:t xml:space="preserve">partial sensing and </w:t>
      </w:r>
      <w:r w:rsidR="00014288" w:rsidRPr="00014288">
        <w:rPr>
          <w:rFonts w:ascii="Arial" w:hAnsi="Arial" w:cs="Arial"/>
          <w:sz w:val="22"/>
          <w:szCs w:val="22"/>
          <w:lang w:val="en-US" w:eastAsia="zh-TW"/>
        </w:rPr>
        <w:t>SL DRX impact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2B572251" w:rsidR="00C5443F" w:rsidRDefault="000D05D3" w:rsidP="000D05D3">
      <w:pPr>
        <w:spacing w:after="120"/>
        <w:jc w:val="both"/>
        <w:rPr>
          <w:sz w:val="22"/>
          <w:szCs w:val="22"/>
        </w:rPr>
      </w:pPr>
      <w:r>
        <w:rPr>
          <w:rFonts w:hint="eastAsia"/>
          <w:sz w:val="22"/>
          <w:szCs w:val="22"/>
        </w:rPr>
        <w:t xml:space="preserve">In </w:t>
      </w:r>
      <w:r w:rsidR="00C5443F">
        <w:rPr>
          <w:sz w:val="22"/>
          <w:szCs w:val="22"/>
        </w:rPr>
        <w:t>WID [1], t</w:t>
      </w:r>
      <w:r w:rsidR="00C5443F" w:rsidRPr="00C5443F">
        <w:rPr>
          <w:sz w:val="22"/>
          <w:szCs w:val="22"/>
        </w:rPr>
        <w:t>he objective is to specify radio solutions that can enhance NR sidelink for the V2X, public safety and commercial use cases</w:t>
      </w:r>
      <w:r w:rsidR="00C5443F">
        <w:rPr>
          <w:sz w:val="22"/>
          <w:szCs w:val="22"/>
        </w:rPr>
        <w:t xml:space="preserve">. One direction of </w:t>
      </w:r>
      <w:r w:rsidR="00E1187C">
        <w:rPr>
          <w:rFonts w:hint="eastAsia"/>
          <w:sz w:val="22"/>
          <w:szCs w:val="22"/>
        </w:rPr>
        <w:t>sidelink DRX</w:t>
      </w:r>
      <w:r w:rsidR="00C5443F">
        <w:rPr>
          <w:sz w:val="22"/>
          <w:szCs w:val="22"/>
        </w:rPr>
        <w:t xml:space="preserve"> is quoted as below:</w:t>
      </w:r>
    </w:p>
    <w:p w14:paraId="622E3E05" w14:textId="77777777" w:rsidR="008F6B74" w:rsidRDefault="008F6B74" w:rsidP="008F6B74">
      <w:pPr>
        <w:rPr>
          <w:lang w:eastAsia="ko-KR"/>
        </w:rPr>
      </w:pPr>
      <w:r>
        <w:rPr>
          <w:lang w:eastAsia="ko-KR"/>
        </w:rPr>
        <w:t>2</w:t>
      </w:r>
      <w:r>
        <w:rPr>
          <w:rFonts w:hint="eastAsia"/>
          <w:lang w:eastAsia="ko-KR"/>
        </w:rPr>
        <w:t xml:space="preserve">. </w:t>
      </w:r>
      <w:r>
        <w:rPr>
          <w:lang w:eastAsia="ko-KR"/>
        </w:rPr>
        <w:t>Resource allocation enhancement:</w:t>
      </w:r>
    </w:p>
    <w:p w14:paraId="2350973B" w14:textId="77777777" w:rsidR="008F6B74" w:rsidRPr="008F6B74" w:rsidRDefault="008F6B74" w:rsidP="008F6B74">
      <w:pPr>
        <w:numPr>
          <w:ilvl w:val="0"/>
          <w:numId w:val="36"/>
        </w:numPr>
        <w:rPr>
          <w:rFonts w:eastAsia="Malgun Gothic"/>
          <w:lang w:eastAsia="ko-KR"/>
        </w:rPr>
      </w:pPr>
      <w:r w:rsidRPr="008F6B74">
        <w:rPr>
          <w:rFonts w:eastAsia="Malgun Gothic"/>
          <w:lang w:eastAsia="ko-KR"/>
        </w:rPr>
        <w:t>Specify resource allocation to reduce power consumption of the UEs [RAN1, RAN2]</w:t>
      </w:r>
    </w:p>
    <w:p w14:paraId="65C688E6" w14:textId="77777777" w:rsidR="008F6B74" w:rsidRPr="008F6B74" w:rsidRDefault="008F6B74" w:rsidP="008F6B74">
      <w:pPr>
        <w:numPr>
          <w:ilvl w:val="1"/>
          <w:numId w:val="36"/>
        </w:numPr>
        <w:rPr>
          <w:rFonts w:eastAsia="Malgun Gothic"/>
          <w:lang w:eastAsia="ko-KR"/>
        </w:rPr>
      </w:pPr>
      <w:r w:rsidRPr="008F6B74">
        <w:rPr>
          <w:rFonts w:eastAsia="Malgun Gothic"/>
          <w:lang w:eastAsia="ko-KR"/>
        </w:rPr>
        <w:t>Baseline is to introduce the principle of Rel-14 LTE sidelink random resource selection and partial sensing to Rel-16 NR sidelink resource allocation mode 2.</w:t>
      </w:r>
    </w:p>
    <w:p w14:paraId="0C7ED0ED" w14:textId="77777777" w:rsidR="008F6B74" w:rsidRPr="008F6B74" w:rsidRDefault="008F6B74" w:rsidP="008F6B74">
      <w:pPr>
        <w:numPr>
          <w:ilvl w:val="1"/>
          <w:numId w:val="36"/>
        </w:numPr>
        <w:rPr>
          <w:rFonts w:eastAsia="Malgun Gothic"/>
          <w:lang w:eastAsia="ko-KR"/>
        </w:rPr>
      </w:pPr>
      <w:r w:rsidRPr="008F6B74">
        <w:rPr>
          <w:rFonts w:eastAsia="Malgun Gothic"/>
          <w:lang w:eastAsia="ko-KR"/>
        </w:rPr>
        <w:t>Note: Taking Rel-14 as the baseline does not preclude introducing a new solution to reduce power consumption for the cases where the baseline cannot work properly.</w:t>
      </w:r>
    </w:p>
    <w:p w14:paraId="7821C0C0" w14:textId="77777777" w:rsidR="008F6B74" w:rsidRPr="008F6B74" w:rsidRDefault="008F6B74" w:rsidP="008F6B74">
      <w:pPr>
        <w:numPr>
          <w:ilvl w:val="1"/>
          <w:numId w:val="36"/>
        </w:numPr>
        <w:rPr>
          <w:rFonts w:eastAsia="Malgun Gothic"/>
          <w:lang w:eastAsia="ko-KR"/>
        </w:rPr>
      </w:pPr>
      <w:r w:rsidRPr="008F6B74">
        <w:rPr>
          <w:rFonts w:eastAsia="Malgun Gothic"/>
          <w:lang w:eastAsia="ko-KR"/>
        </w:rPr>
        <w:t>This work should consider the impact of sidelink DRX, if any.</w:t>
      </w:r>
    </w:p>
    <w:p w14:paraId="3D1230DF" w14:textId="05F49548"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5F7E57">
        <w:rPr>
          <w:sz w:val="22"/>
          <w:szCs w:val="22"/>
        </w:rPr>
        <w:t xml:space="preserve">partial sensing and </w:t>
      </w:r>
      <w:r>
        <w:rPr>
          <w:sz w:val="22"/>
          <w:szCs w:val="22"/>
        </w:rPr>
        <w:t xml:space="preserve">some </w:t>
      </w:r>
      <w:r w:rsidR="00E1187C">
        <w:rPr>
          <w:sz w:val="22"/>
          <w:szCs w:val="22"/>
        </w:rPr>
        <w:t>physical layer impact induced by SL DRX.</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801FA6F" w14:textId="68716BB3" w:rsidR="000F7AB7" w:rsidRPr="004E08BA" w:rsidRDefault="008F6B74" w:rsidP="000F7AB7">
      <w:pPr>
        <w:widowControl w:val="0"/>
        <w:overflowPunct/>
        <w:autoSpaceDE/>
        <w:autoSpaceDN/>
        <w:spacing w:afterLines="80" w:after="288"/>
        <w:textAlignment w:val="auto"/>
        <w:rPr>
          <w:sz w:val="22"/>
          <w:szCs w:val="22"/>
        </w:rPr>
      </w:pPr>
      <w:r w:rsidRPr="004E08BA">
        <w:rPr>
          <w:sz w:val="22"/>
          <w:szCs w:val="22"/>
        </w:rPr>
        <w:t>In RAN1 #103-e meeting, it is agreed that Partial sensing based RA and Random resource selection are supported as power saving RA schemes.</w:t>
      </w:r>
      <w:r w:rsidRPr="004E08BA">
        <w:rPr>
          <w:rFonts w:hint="eastAsia"/>
          <w:sz w:val="22"/>
          <w:szCs w:val="22"/>
        </w:rPr>
        <w:t xml:space="preserve"> </w:t>
      </w:r>
      <w:r w:rsidR="00EE7CE2" w:rsidRPr="004E08BA">
        <w:rPr>
          <w:sz w:val="22"/>
          <w:szCs w:val="22"/>
        </w:rPr>
        <w:t>The partial sensing can assist UE to acquire resource reservation information of periodic sidelink data</w:t>
      </w:r>
      <w:r w:rsidR="00EE7CE2" w:rsidRPr="004E08BA">
        <w:rPr>
          <w:rFonts w:hint="eastAsia"/>
          <w:sz w:val="22"/>
          <w:szCs w:val="22"/>
        </w:rPr>
        <w:t xml:space="preserve"> </w:t>
      </w:r>
      <w:r w:rsidR="00EE7CE2" w:rsidRPr="004E08BA">
        <w:rPr>
          <w:sz w:val="22"/>
          <w:szCs w:val="22"/>
        </w:rPr>
        <w:t xml:space="preserve">from other UEs. </w:t>
      </w:r>
      <w:r w:rsidR="00BA56EE" w:rsidRPr="004E08BA">
        <w:rPr>
          <w:sz w:val="22"/>
          <w:szCs w:val="22"/>
        </w:rPr>
        <w:t>In NR V2X, t</w:t>
      </w:r>
      <w:r w:rsidR="000F7AB7" w:rsidRPr="004E08BA">
        <w:rPr>
          <w:sz w:val="22"/>
          <w:szCs w:val="22"/>
        </w:rPr>
        <w:t xml:space="preserve">he possible reservation period is {1:99, 100, 200, 300, 400, 500, 600, 700, 800, 900, 1000}ms, and actual set of reservation period values is (pre-)configured on a per resource pool basis. </w:t>
      </w:r>
      <w:r w:rsidR="00BA56EE" w:rsidRPr="004E08BA">
        <w:rPr>
          <w:sz w:val="22"/>
          <w:szCs w:val="22"/>
        </w:rPr>
        <w:t xml:space="preserve">It is possible to determine partial sensing duration based on the actual set of reservation period values. </w:t>
      </w:r>
    </w:p>
    <w:p w14:paraId="05A9BDDB" w14:textId="4E4007DD" w:rsidR="00CE4762" w:rsidRPr="004E08BA" w:rsidRDefault="00CE4762" w:rsidP="00CE4762">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Partial sensing duration is determined based on actual set of reservation period values supported in corresponding resource pool.</w:t>
      </w:r>
    </w:p>
    <w:p w14:paraId="61079406" w14:textId="13D215AC" w:rsidR="003D42B9" w:rsidRPr="004E08BA" w:rsidRDefault="003D42B9" w:rsidP="000F7AB7">
      <w:pPr>
        <w:widowControl w:val="0"/>
        <w:overflowPunct/>
        <w:autoSpaceDE/>
        <w:autoSpaceDN/>
        <w:spacing w:afterLines="80" w:after="288"/>
        <w:textAlignment w:val="auto"/>
        <w:rPr>
          <w:sz w:val="22"/>
          <w:szCs w:val="22"/>
        </w:rPr>
      </w:pPr>
      <w:r w:rsidRPr="004E08BA">
        <w:rPr>
          <w:sz w:val="22"/>
          <w:szCs w:val="22"/>
        </w:rPr>
        <w:t xml:space="preserve">In LTE V2X, the </w:t>
      </w:r>
      <w:r w:rsidR="00CE4762" w:rsidRPr="004E08BA">
        <w:rPr>
          <w:sz w:val="22"/>
          <w:szCs w:val="22"/>
        </w:rPr>
        <w:t xml:space="preserve">design of </w:t>
      </w:r>
      <w:r w:rsidRPr="004E08BA">
        <w:rPr>
          <w:sz w:val="22"/>
          <w:szCs w:val="22"/>
        </w:rPr>
        <w:t xml:space="preserve">partial sensing based RA addresses mainly on periodic sidelink data, while aperiodic sidelink data is supported in NR V2X. </w:t>
      </w:r>
      <w:r w:rsidR="00D03F3A" w:rsidRPr="004E08BA">
        <w:rPr>
          <w:sz w:val="22"/>
          <w:szCs w:val="22"/>
        </w:rPr>
        <w:t>The partial sensing based RA</w:t>
      </w:r>
      <w:r w:rsidR="00CE4762" w:rsidRPr="004E08BA">
        <w:rPr>
          <w:sz w:val="22"/>
          <w:szCs w:val="22"/>
        </w:rPr>
        <w:t xml:space="preserve"> is hard to acquire resource reservation information of aperiodic sidelink data</w:t>
      </w:r>
      <w:r w:rsidR="00CE4762" w:rsidRPr="004E08BA">
        <w:rPr>
          <w:rFonts w:hint="eastAsia"/>
          <w:sz w:val="22"/>
          <w:szCs w:val="22"/>
        </w:rPr>
        <w:t xml:space="preserve"> </w:t>
      </w:r>
      <w:r w:rsidR="00CE4762" w:rsidRPr="004E08BA">
        <w:rPr>
          <w:sz w:val="22"/>
          <w:szCs w:val="22"/>
        </w:rPr>
        <w:t xml:space="preserve">from other UEs. To avoid possible collision with other UEs’ aperiodic sidelink data, additional sensing region </w:t>
      </w:r>
      <w:r w:rsidR="00CF1645" w:rsidRPr="004E08BA">
        <w:rPr>
          <w:sz w:val="22"/>
          <w:szCs w:val="22"/>
        </w:rPr>
        <w:t>seems</w:t>
      </w:r>
      <w:r w:rsidR="00CE4762" w:rsidRPr="004E08BA">
        <w:rPr>
          <w:sz w:val="22"/>
          <w:szCs w:val="22"/>
        </w:rPr>
        <w:t xml:space="preserve"> </w:t>
      </w:r>
      <w:r w:rsidR="00CF1645" w:rsidRPr="004E08BA">
        <w:rPr>
          <w:sz w:val="22"/>
          <w:szCs w:val="22"/>
        </w:rPr>
        <w:t>necessary</w:t>
      </w:r>
      <w:r w:rsidR="00CE4762" w:rsidRPr="004E08BA">
        <w:rPr>
          <w:sz w:val="22"/>
          <w:szCs w:val="22"/>
        </w:rPr>
        <w:t xml:space="preserve"> before exclusion and selection of candidate resources. Considering one SCI can schedule sidelink resources up to 31 slots in advance, the </w:t>
      </w:r>
      <w:r w:rsidR="00CE4762" w:rsidRPr="004E08BA">
        <w:rPr>
          <w:sz w:val="22"/>
          <w:szCs w:val="22"/>
        </w:rPr>
        <w:lastRenderedPageBreak/>
        <w:t>additional sensing r</w:t>
      </w:r>
      <w:r w:rsidR="00CF1645" w:rsidRPr="004E08BA">
        <w:rPr>
          <w:sz w:val="22"/>
          <w:szCs w:val="22"/>
        </w:rPr>
        <w:t>egion</w:t>
      </w:r>
      <w:r w:rsidR="00CE4762" w:rsidRPr="004E08BA">
        <w:rPr>
          <w:sz w:val="22"/>
          <w:szCs w:val="22"/>
        </w:rPr>
        <w:t xml:space="preserve"> may be set as 31 slots</w:t>
      </w:r>
      <w:r w:rsidR="00CF1645" w:rsidRPr="004E08BA">
        <w:rPr>
          <w:sz w:val="22"/>
          <w:szCs w:val="22"/>
        </w:rPr>
        <w:t xml:space="preserve"> in default</w:t>
      </w:r>
      <w:r w:rsidR="00CE4762" w:rsidRPr="004E08BA">
        <w:rPr>
          <w:sz w:val="22"/>
          <w:szCs w:val="22"/>
        </w:rPr>
        <w:t>.</w:t>
      </w:r>
      <w:r w:rsidR="00CF1645" w:rsidRPr="004E08BA">
        <w:rPr>
          <w:sz w:val="22"/>
          <w:szCs w:val="22"/>
        </w:rPr>
        <w:t xml:space="preserve"> If such additional sensing </w:t>
      </w:r>
      <w:r w:rsidR="006B25EF" w:rsidRPr="004E08BA">
        <w:rPr>
          <w:sz w:val="22"/>
          <w:szCs w:val="22"/>
        </w:rPr>
        <w:t xml:space="preserve">region </w:t>
      </w:r>
      <w:r w:rsidR="00CF1645" w:rsidRPr="004E08BA">
        <w:rPr>
          <w:sz w:val="22"/>
          <w:szCs w:val="22"/>
        </w:rPr>
        <w:t xml:space="preserve">is supported, resource reservation information </w:t>
      </w:r>
      <w:r w:rsidR="001467F1" w:rsidRPr="004E08BA">
        <w:rPr>
          <w:sz w:val="22"/>
          <w:szCs w:val="22"/>
        </w:rPr>
        <w:t>with</w:t>
      </w:r>
      <w:r w:rsidR="00CF1645" w:rsidRPr="004E08BA">
        <w:rPr>
          <w:rFonts w:hint="eastAsia"/>
          <w:sz w:val="22"/>
          <w:szCs w:val="22"/>
        </w:rPr>
        <w:t xml:space="preserve"> </w:t>
      </w:r>
      <w:r w:rsidR="00CF1645" w:rsidRPr="004E08BA">
        <w:rPr>
          <w:sz w:val="22"/>
          <w:szCs w:val="22"/>
        </w:rPr>
        <w:t>some small</w:t>
      </w:r>
      <w:r w:rsidR="001467F1" w:rsidRPr="004E08BA">
        <w:rPr>
          <w:sz w:val="22"/>
          <w:szCs w:val="22"/>
        </w:rPr>
        <w:t>er</w:t>
      </w:r>
      <w:r w:rsidR="00CF1645" w:rsidRPr="004E08BA">
        <w:rPr>
          <w:sz w:val="22"/>
          <w:szCs w:val="22"/>
        </w:rPr>
        <w:t xml:space="preserve"> reserv</w:t>
      </w:r>
      <w:r w:rsidR="00560C20">
        <w:rPr>
          <w:rFonts w:hint="eastAsia"/>
          <w:sz w:val="22"/>
          <w:szCs w:val="22"/>
        </w:rPr>
        <w:t>ation</w:t>
      </w:r>
      <w:r w:rsidR="00CF1645" w:rsidRPr="004E08BA">
        <w:rPr>
          <w:sz w:val="22"/>
          <w:szCs w:val="22"/>
        </w:rPr>
        <w:t xml:space="preserve"> period</w:t>
      </w:r>
      <w:r w:rsidR="001467F1" w:rsidRPr="004E08BA">
        <w:rPr>
          <w:sz w:val="22"/>
          <w:szCs w:val="22"/>
        </w:rPr>
        <w:t xml:space="preserve"> can be acquired via additional sensing</w:t>
      </w:r>
      <w:r w:rsidR="00560C20">
        <w:rPr>
          <w:sz w:val="22"/>
          <w:szCs w:val="22"/>
        </w:rPr>
        <w:t xml:space="preserve"> as well</w:t>
      </w:r>
      <w:bookmarkStart w:id="0" w:name="_GoBack"/>
      <w:bookmarkEnd w:id="0"/>
      <w:r w:rsidR="001467F1" w:rsidRPr="004E08BA">
        <w:rPr>
          <w:sz w:val="22"/>
          <w:szCs w:val="22"/>
        </w:rPr>
        <w:t>.</w:t>
      </w:r>
      <w:r w:rsidR="00CF1645" w:rsidRPr="004E08BA">
        <w:rPr>
          <w:sz w:val="22"/>
          <w:szCs w:val="22"/>
        </w:rPr>
        <w:t xml:space="preserve"> </w:t>
      </w:r>
      <w:r w:rsidR="001467F1" w:rsidRPr="004E08BA">
        <w:rPr>
          <w:sz w:val="22"/>
          <w:szCs w:val="22"/>
        </w:rPr>
        <w:t xml:space="preserve">Accordingly, </w:t>
      </w:r>
      <w:r w:rsidR="00CF1645" w:rsidRPr="004E08BA">
        <w:rPr>
          <w:sz w:val="22"/>
          <w:szCs w:val="22"/>
        </w:rPr>
        <w:t>partial sensing duration can determined based on actual set of reservation period values</w:t>
      </w:r>
      <w:r w:rsidR="001467F1" w:rsidRPr="004E08BA">
        <w:rPr>
          <w:sz w:val="22"/>
          <w:szCs w:val="22"/>
        </w:rPr>
        <w:t>, which are</w:t>
      </w:r>
      <w:r w:rsidR="00CF1645" w:rsidRPr="004E08BA">
        <w:rPr>
          <w:sz w:val="22"/>
          <w:szCs w:val="22"/>
        </w:rPr>
        <w:t xml:space="preserve"> </w:t>
      </w:r>
      <w:r w:rsidR="001467F1" w:rsidRPr="004E08BA">
        <w:rPr>
          <w:sz w:val="22"/>
          <w:szCs w:val="22"/>
        </w:rPr>
        <w:t>not covered by additional sensing</w:t>
      </w:r>
      <w:r w:rsidR="006B25EF" w:rsidRPr="004E08BA">
        <w:rPr>
          <w:sz w:val="22"/>
          <w:szCs w:val="22"/>
        </w:rPr>
        <w:t xml:space="preserve"> region</w:t>
      </w:r>
      <w:r w:rsidR="001467F1" w:rsidRPr="004E08BA">
        <w:rPr>
          <w:sz w:val="22"/>
          <w:szCs w:val="22"/>
        </w:rPr>
        <w:t>.</w:t>
      </w:r>
    </w:p>
    <w:p w14:paraId="27FD3811" w14:textId="4F1A15C5" w:rsidR="001467F1" w:rsidRPr="004E08BA" w:rsidRDefault="001467F1" w:rsidP="001467F1">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2</w:t>
      </w:r>
      <w:r w:rsidRPr="004E08BA">
        <w:rPr>
          <w:rFonts w:hint="eastAsia"/>
          <w:b/>
          <w:bCs/>
          <w:sz w:val="22"/>
          <w:szCs w:val="22"/>
          <w:lang w:val="en-US"/>
        </w:rPr>
        <w:t xml:space="preserve">: </w:t>
      </w:r>
      <w:r w:rsidRPr="004E08BA">
        <w:rPr>
          <w:b/>
          <w:bCs/>
          <w:sz w:val="22"/>
          <w:szCs w:val="22"/>
          <w:lang w:val="en-US"/>
        </w:rPr>
        <w:t xml:space="preserve"> Additional sensing duration before candidate resources is supported to acquire resource reservation information of aperiodic sidelink data.</w:t>
      </w:r>
    </w:p>
    <w:p w14:paraId="55D09AE5" w14:textId="11C10940" w:rsidR="00085754" w:rsidRPr="004E08BA" w:rsidRDefault="00443EDC" w:rsidP="000F7AB7">
      <w:pPr>
        <w:widowControl w:val="0"/>
        <w:overflowPunct/>
        <w:autoSpaceDE/>
        <w:autoSpaceDN/>
        <w:spacing w:afterLines="80" w:after="288"/>
        <w:textAlignment w:val="auto"/>
        <w:rPr>
          <w:sz w:val="22"/>
          <w:szCs w:val="22"/>
          <w:lang w:val="en-US"/>
        </w:rPr>
      </w:pPr>
      <w:r w:rsidRPr="004E08BA">
        <w:rPr>
          <w:rFonts w:hint="eastAsia"/>
          <w:sz w:val="22"/>
          <w:szCs w:val="22"/>
        </w:rPr>
        <w:t>As</w:t>
      </w:r>
      <w:r w:rsidRPr="004E08BA">
        <w:rPr>
          <w:sz w:val="22"/>
          <w:szCs w:val="22"/>
        </w:rPr>
        <w:t xml:space="preserve"> described in WID Justification, </w:t>
      </w:r>
      <w:r w:rsidR="00FF6C09" w:rsidRPr="004E08BA">
        <w:rPr>
          <w:sz w:val="22"/>
          <w:szCs w:val="22"/>
        </w:rPr>
        <w:t xml:space="preserve">SL DRX is RAN 2 objective supported for power saving. Following the concept of Uu DRX, in case of enabling SL DRX, </w:t>
      </w:r>
      <w:r w:rsidR="00CD09BE" w:rsidRPr="004E08BA">
        <w:rPr>
          <w:sz w:val="22"/>
          <w:szCs w:val="22"/>
        </w:rPr>
        <w:t>the</w:t>
      </w:r>
      <w:r w:rsidR="00085754" w:rsidRPr="004E08BA">
        <w:rPr>
          <w:sz w:val="22"/>
          <w:szCs w:val="22"/>
        </w:rPr>
        <w:t xml:space="preserve"> UE may monitor PSCCH</w:t>
      </w:r>
      <w:r w:rsidR="00FF6C09" w:rsidRPr="004E08BA">
        <w:rPr>
          <w:sz w:val="22"/>
          <w:szCs w:val="22"/>
        </w:rPr>
        <w:t xml:space="preserve"> during </w:t>
      </w:r>
      <w:r w:rsidR="00CD09BE" w:rsidRPr="004E08BA">
        <w:rPr>
          <w:sz w:val="22"/>
          <w:szCs w:val="22"/>
        </w:rPr>
        <w:t>SL</w:t>
      </w:r>
      <w:r w:rsidR="00CD09BE" w:rsidRPr="004E08BA">
        <w:rPr>
          <w:rFonts w:hint="eastAsia"/>
          <w:sz w:val="22"/>
          <w:szCs w:val="22"/>
        </w:rPr>
        <w:t xml:space="preserve"> </w:t>
      </w:r>
      <w:r w:rsidR="00FF6C09" w:rsidRPr="004E08BA">
        <w:rPr>
          <w:sz w:val="22"/>
          <w:szCs w:val="22"/>
        </w:rPr>
        <w:t xml:space="preserve">DRX </w:t>
      </w:r>
      <w:r w:rsidR="00DE6A78" w:rsidRPr="004E08BA">
        <w:rPr>
          <w:sz w:val="22"/>
          <w:szCs w:val="22"/>
        </w:rPr>
        <w:t>active</w:t>
      </w:r>
      <w:r w:rsidR="00FF6C09" w:rsidRPr="004E08BA">
        <w:rPr>
          <w:sz w:val="22"/>
          <w:szCs w:val="22"/>
        </w:rPr>
        <w:t xml:space="preserve"> time and n</w:t>
      </w:r>
      <w:r w:rsidR="00085754" w:rsidRPr="004E08BA">
        <w:rPr>
          <w:sz w:val="22"/>
          <w:szCs w:val="22"/>
        </w:rPr>
        <w:t>ot monitor PSCCH</w:t>
      </w:r>
      <w:r w:rsidR="00FF6C09" w:rsidRPr="004E08BA">
        <w:rPr>
          <w:sz w:val="22"/>
          <w:szCs w:val="22"/>
        </w:rPr>
        <w:t xml:space="preserve"> during </w:t>
      </w:r>
      <w:r w:rsidR="0019536A" w:rsidRPr="004E08BA">
        <w:rPr>
          <w:sz w:val="22"/>
          <w:szCs w:val="22"/>
        </w:rPr>
        <w:t xml:space="preserve">SL </w:t>
      </w:r>
      <w:r w:rsidR="00DE6A78" w:rsidRPr="004E08BA">
        <w:rPr>
          <w:sz w:val="22"/>
          <w:szCs w:val="22"/>
        </w:rPr>
        <w:t xml:space="preserve">non-active </w:t>
      </w:r>
      <w:r w:rsidR="00FF6C09" w:rsidRPr="004E08BA">
        <w:rPr>
          <w:sz w:val="22"/>
          <w:szCs w:val="22"/>
        </w:rPr>
        <w:t xml:space="preserve">time. </w:t>
      </w:r>
      <w:r w:rsidR="00085754" w:rsidRPr="004E08BA">
        <w:rPr>
          <w:sz w:val="22"/>
          <w:szCs w:val="22"/>
        </w:rPr>
        <w:t xml:space="preserve">Because of the </w:t>
      </w:r>
      <w:r w:rsidR="0019536A" w:rsidRPr="004E08BA">
        <w:rPr>
          <w:sz w:val="22"/>
          <w:szCs w:val="22"/>
        </w:rPr>
        <w:t xml:space="preserve">SL </w:t>
      </w:r>
      <w:r w:rsidR="00DE6A78" w:rsidRPr="004E08BA">
        <w:rPr>
          <w:sz w:val="22"/>
          <w:szCs w:val="22"/>
        </w:rPr>
        <w:t>non-active</w:t>
      </w:r>
      <w:r w:rsidR="00085754" w:rsidRPr="004E08BA">
        <w:rPr>
          <w:sz w:val="22"/>
          <w:szCs w:val="22"/>
        </w:rPr>
        <w:t xml:space="preserve"> time, </w:t>
      </w:r>
      <w:r w:rsidR="00085754" w:rsidRPr="004E08BA">
        <w:rPr>
          <w:sz w:val="22"/>
          <w:szCs w:val="22"/>
          <w:lang w:val="en-US"/>
        </w:rPr>
        <w:t xml:space="preserve">SL DRX is able to reduce power consumption for </w:t>
      </w:r>
      <w:r w:rsidR="007452ED" w:rsidRPr="004E08BA">
        <w:rPr>
          <w:sz w:val="22"/>
          <w:szCs w:val="22"/>
          <w:lang w:val="en-US"/>
        </w:rPr>
        <w:t xml:space="preserve">receiver aspect of the </w:t>
      </w:r>
      <w:r w:rsidR="00085754" w:rsidRPr="004E08BA">
        <w:rPr>
          <w:sz w:val="22"/>
          <w:szCs w:val="22"/>
          <w:lang w:val="en-US"/>
        </w:rPr>
        <w:t xml:space="preserve">UE. However, if any PSCCH/PSSCH for the UE occurs during the </w:t>
      </w:r>
      <w:r w:rsidR="0019536A" w:rsidRPr="004E08BA">
        <w:rPr>
          <w:sz w:val="22"/>
          <w:szCs w:val="22"/>
        </w:rPr>
        <w:t>SL</w:t>
      </w:r>
      <w:r w:rsidR="0019536A" w:rsidRPr="004E08BA">
        <w:rPr>
          <w:sz w:val="22"/>
          <w:szCs w:val="22"/>
          <w:lang w:val="en-US"/>
        </w:rPr>
        <w:t xml:space="preserve"> </w:t>
      </w:r>
      <w:r w:rsidR="007452ED" w:rsidRPr="004E08BA">
        <w:rPr>
          <w:sz w:val="22"/>
          <w:szCs w:val="22"/>
        </w:rPr>
        <w:t>non-active</w:t>
      </w:r>
      <w:r w:rsidR="00085754" w:rsidRPr="004E08BA">
        <w:rPr>
          <w:sz w:val="22"/>
          <w:szCs w:val="22"/>
          <w:lang w:val="en-US"/>
        </w:rPr>
        <w:t xml:space="preserve"> time, the UE will loss such PSCCH/PSSCH. For unicast and groupcast, the paired UE will need to retransmit the PSCCH/PSSCH. It will induce impact on resource efficiency, reliability and latency degradation, and even power consumption of the </w:t>
      </w:r>
      <w:r w:rsidR="007452ED" w:rsidRPr="004E08BA">
        <w:rPr>
          <w:sz w:val="22"/>
          <w:szCs w:val="22"/>
          <w:lang w:val="en-US"/>
        </w:rPr>
        <w:t xml:space="preserve">paired </w:t>
      </w:r>
      <w:r w:rsidR="00085754" w:rsidRPr="004E08BA">
        <w:rPr>
          <w:sz w:val="22"/>
          <w:szCs w:val="22"/>
          <w:lang w:val="en-US"/>
        </w:rPr>
        <w:t xml:space="preserve">UE. </w:t>
      </w:r>
      <w:r w:rsidR="000154ED" w:rsidRPr="004E08BA">
        <w:rPr>
          <w:sz w:val="22"/>
          <w:szCs w:val="22"/>
          <w:lang w:val="en-US"/>
        </w:rPr>
        <w:t>For broadcast, the UE may loss other vehicles’ message without chance to request retransmission.</w:t>
      </w:r>
    </w:p>
    <w:p w14:paraId="300BFFCE" w14:textId="358C8B28" w:rsidR="000154ED" w:rsidRPr="004E08BA" w:rsidRDefault="000154ED" w:rsidP="000154ED">
      <w:pPr>
        <w:ind w:left="1321" w:hangingChars="600" w:hanging="1321"/>
        <w:rPr>
          <w:b/>
          <w:bCs/>
          <w:sz w:val="22"/>
          <w:szCs w:val="22"/>
          <w:lang w:val="en-US"/>
        </w:rPr>
      </w:pPr>
      <w:r w:rsidRPr="004E08BA">
        <w:rPr>
          <w:b/>
          <w:bCs/>
          <w:sz w:val="22"/>
          <w:szCs w:val="22"/>
          <w:lang w:val="en-US"/>
        </w:rPr>
        <w:t>Observation 1</w:t>
      </w:r>
      <w:r w:rsidRPr="004E08BA">
        <w:rPr>
          <w:rFonts w:hint="eastAsia"/>
          <w:b/>
          <w:bCs/>
          <w:sz w:val="22"/>
          <w:szCs w:val="22"/>
          <w:lang w:val="en-US"/>
        </w:rPr>
        <w:t xml:space="preserve">: </w:t>
      </w:r>
      <w:r w:rsidRPr="004E08BA">
        <w:rPr>
          <w:b/>
          <w:bCs/>
          <w:sz w:val="22"/>
          <w:szCs w:val="22"/>
          <w:lang w:val="en-US"/>
        </w:rPr>
        <w:t xml:space="preserve"> SL DRX may induce UE loss some PSCCH/PSSCH reception in all cast type.</w:t>
      </w:r>
    </w:p>
    <w:p w14:paraId="60384F2D" w14:textId="20353980" w:rsidR="00E76C15" w:rsidRPr="004E08BA" w:rsidRDefault="00C60902" w:rsidP="003B2C3B">
      <w:pPr>
        <w:widowControl w:val="0"/>
        <w:overflowPunct/>
        <w:autoSpaceDE/>
        <w:autoSpaceDN/>
        <w:spacing w:afterLines="80" w:after="288"/>
        <w:textAlignment w:val="auto"/>
        <w:rPr>
          <w:sz w:val="22"/>
          <w:szCs w:val="22"/>
          <w:lang w:val="en-US"/>
        </w:rPr>
      </w:pPr>
      <w:r w:rsidRPr="004E08BA">
        <w:rPr>
          <w:rFonts w:hint="eastAsia"/>
          <w:sz w:val="22"/>
          <w:szCs w:val="22"/>
          <w:lang w:val="en-US"/>
        </w:rPr>
        <w:t xml:space="preserve">Although SL DRX is </w:t>
      </w:r>
      <w:r w:rsidRPr="004E08BA">
        <w:rPr>
          <w:sz w:val="22"/>
          <w:szCs w:val="22"/>
          <w:lang w:val="en-US"/>
        </w:rPr>
        <w:t>handled by RAN2, there seems some physical layer impact. To avoid such PSCCH/PS</w:t>
      </w:r>
      <w:r w:rsidRPr="004E08BA">
        <w:rPr>
          <w:rFonts w:hint="eastAsia"/>
          <w:sz w:val="22"/>
          <w:szCs w:val="22"/>
          <w:lang w:val="en-US"/>
        </w:rPr>
        <w:t>S</w:t>
      </w:r>
      <w:r w:rsidRPr="004E08BA">
        <w:rPr>
          <w:sz w:val="22"/>
          <w:szCs w:val="22"/>
          <w:lang w:val="en-US"/>
        </w:rPr>
        <w:t xml:space="preserve">CH reception loss, </w:t>
      </w:r>
      <w:r w:rsidR="00263CD0" w:rsidRPr="004E08BA">
        <w:rPr>
          <w:sz w:val="22"/>
          <w:szCs w:val="22"/>
          <w:lang w:val="en-US"/>
        </w:rPr>
        <w:t xml:space="preserve">the paired UE needs to know </w:t>
      </w:r>
      <w:r w:rsidR="0019536A" w:rsidRPr="004E08BA">
        <w:rPr>
          <w:sz w:val="22"/>
          <w:szCs w:val="22"/>
        </w:rPr>
        <w:t>SL</w:t>
      </w:r>
      <w:r w:rsidR="0019536A" w:rsidRPr="004E08BA">
        <w:rPr>
          <w:sz w:val="22"/>
          <w:szCs w:val="22"/>
          <w:lang w:val="en-US"/>
        </w:rPr>
        <w:t xml:space="preserve"> </w:t>
      </w:r>
      <w:r w:rsidR="00263CD0" w:rsidRPr="004E08BA">
        <w:rPr>
          <w:sz w:val="22"/>
          <w:szCs w:val="22"/>
          <w:lang w:val="en-US"/>
        </w:rPr>
        <w:t xml:space="preserve">DRX </w:t>
      </w:r>
      <w:r w:rsidR="00DD1AF7" w:rsidRPr="004E08BA">
        <w:rPr>
          <w:sz w:val="22"/>
          <w:szCs w:val="22"/>
          <w:lang w:val="en-US"/>
        </w:rPr>
        <w:t>active</w:t>
      </w:r>
      <w:r w:rsidR="00263CD0" w:rsidRPr="004E08BA">
        <w:rPr>
          <w:sz w:val="22"/>
          <w:szCs w:val="22"/>
          <w:lang w:val="en-US"/>
        </w:rPr>
        <w:t xml:space="preserve"> time of the UE. During resource selection procedure for transmitting PSCCH/PSSCH to the UE, the </w:t>
      </w:r>
      <w:r w:rsidR="00DD1AF7" w:rsidRPr="004E08BA">
        <w:rPr>
          <w:sz w:val="22"/>
          <w:szCs w:val="22"/>
          <w:lang w:val="en-US"/>
        </w:rPr>
        <w:t xml:space="preserve">paired </w:t>
      </w:r>
      <w:r w:rsidR="00263CD0" w:rsidRPr="004E08BA">
        <w:rPr>
          <w:sz w:val="22"/>
          <w:szCs w:val="22"/>
          <w:lang w:val="en-US"/>
        </w:rPr>
        <w:t xml:space="preserve">UE should </w:t>
      </w:r>
      <w:r w:rsidR="00ED0C5F" w:rsidRPr="004E08BA">
        <w:rPr>
          <w:sz w:val="22"/>
          <w:szCs w:val="22"/>
          <w:lang w:val="en-US"/>
        </w:rPr>
        <w:t xml:space="preserve">ensure </w:t>
      </w:r>
      <w:r w:rsidR="00263CD0" w:rsidRPr="004E08BA">
        <w:rPr>
          <w:sz w:val="22"/>
          <w:szCs w:val="22"/>
          <w:lang w:val="en-US"/>
        </w:rPr>
        <w:t>select</w:t>
      </w:r>
      <w:r w:rsidR="00ED0C5F" w:rsidRPr="004E08BA">
        <w:rPr>
          <w:sz w:val="22"/>
          <w:szCs w:val="22"/>
          <w:lang w:val="en-US"/>
        </w:rPr>
        <w:t>ed</w:t>
      </w:r>
      <w:r w:rsidR="00263CD0" w:rsidRPr="004E08BA">
        <w:rPr>
          <w:sz w:val="22"/>
          <w:szCs w:val="22"/>
          <w:lang w:val="en-US"/>
        </w:rPr>
        <w:t xml:space="preserve"> sidelink resources </w:t>
      </w:r>
      <w:r w:rsidR="00ED0C5F" w:rsidRPr="004E08BA">
        <w:rPr>
          <w:sz w:val="22"/>
          <w:szCs w:val="22"/>
          <w:lang w:val="en-US"/>
        </w:rPr>
        <w:t>being within</w:t>
      </w:r>
      <w:r w:rsidR="00263CD0" w:rsidRPr="004E08BA">
        <w:rPr>
          <w:sz w:val="22"/>
          <w:szCs w:val="22"/>
          <w:lang w:val="en-US"/>
        </w:rPr>
        <w:t xml:space="preserve"> </w:t>
      </w:r>
      <w:r w:rsidR="0019536A" w:rsidRPr="004E08BA">
        <w:rPr>
          <w:sz w:val="22"/>
          <w:szCs w:val="22"/>
        </w:rPr>
        <w:t>SL</w:t>
      </w:r>
      <w:r w:rsidR="0019536A" w:rsidRPr="004E08BA">
        <w:rPr>
          <w:sz w:val="22"/>
          <w:szCs w:val="22"/>
          <w:lang w:val="en-US"/>
        </w:rPr>
        <w:t xml:space="preserve"> </w:t>
      </w:r>
      <w:r w:rsidR="00263CD0" w:rsidRPr="004E08BA">
        <w:rPr>
          <w:sz w:val="22"/>
          <w:szCs w:val="22"/>
          <w:lang w:val="en-US"/>
        </w:rPr>
        <w:t xml:space="preserve">DRX </w:t>
      </w:r>
      <w:r w:rsidR="00DD1AF7" w:rsidRPr="004E08BA">
        <w:rPr>
          <w:sz w:val="22"/>
          <w:szCs w:val="22"/>
          <w:lang w:val="en-US"/>
        </w:rPr>
        <w:t>active</w:t>
      </w:r>
      <w:r w:rsidR="00263CD0" w:rsidRPr="004E08BA">
        <w:rPr>
          <w:sz w:val="22"/>
          <w:szCs w:val="22"/>
          <w:lang w:val="en-US"/>
        </w:rPr>
        <w:t xml:space="preserve"> time of the UE.</w:t>
      </w:r>
      <w:r w:rsidR="00ED0C5F" w:rsidRPr="004E08BA">
        <w:rPr>
          <w:sz w:val="22"/>
          <w:szCs w:val="22"/>
          <w:lang w:val="en-US"/>
        </w:rPr>
        <w:t xml:space="preserve"> One alternative is that RAN1 excludes sidelink resources within </w:t>
      </w:r>
      <w:r w:rsidR="0019536A" w:rsidRPr="004E08BA">
        <w:rPr>
          <w:sz w:val="22"/>
          <w:szCs w:val="22"/>
        </w:rPr>
        <w:t>SL</w:t>
      </w:r>
      <w:r w:rsidR="0019536A" w:rsidRPr="004E08BA">
        <w:rPr>
          <w:sz w:val="22"/>
          <w:szCs w:val="22"/>
          <w:lang w:val="en-US"/>
        </w:rPr>
        <w:t xml:space="preserve"> </w:t>
      </w:r>
      <w:r w:rsidR="00DD1AF7" w:rsidRPr="004E08BA">
        <w:rPr>
          <w:sz w:val="22"/>
          <w:szCs w:val="22"/>
          <w:lang w:val="en-US"/>
        </w:rPr>
        <w:t xml:space="preserve">non-active </w:t>
      </w:r>
      <w:r w:rsidR="00ED0C5F" w:rsidRPr="004E08BA">
        <w:rPr>
          <w:sz w:val="22"/>
          <w:szCs w:val="22"/>
          <w:lang w:val="en-US"/>
        </w:rPr>
        <w:t xml:space="preserve">time, and another alternative is that RAN2 selects sidelink resources within </w:t>
      </w:r>
      <w:r w:rsidR="0019536A" w:rsidRPr="004E08BA">
        <w:rPr>
          <w:sz w:val="22"/>
          <w:szCs w:val="22"/>
        </w:rPr>
        <w:t>SL</w:t>
      </w:r>
      <w:r w:rsidR="0019536A" w:rsidRPr="004E08BA">
        <w:rPr>
          <w:sz w:val="22"/>
          <w:szCs w:val="22"/>
          <w:lang w:val="en-US"/>
        </w:rPr>
        <w:t xml:space="preserve"> </w:t>
      </w:r>
      <w:r w:rsidR="00ED0C5F" w:rsidRPr="004E08BA">
        <w:rPr>
          <w:sz w:val="22"/>
          <w:szCs w:val="22"/>
          <w:lang w:val="en-US"/>
        </w:rPr>
        <w:t xml:space="preserve">DRX </w:t>
      </w:r>
      <w:r w:rsidR="00DD1AF7" w:rsidRPr="004E08BA">
        <w:rPr>
          <w:sz w:val="22"/>
          <w:szCs w:val="22"/>
          <w:lang w:val="en-US"/>
        </w:rPr>
        <w:t>active</w:t>
      </w:r>
      <w:r w:rsidR="00ED0C5F" w:rsidRPr="004E08BA">
        <w:rPr>
          <w:sz w:val="22"/>
          <w:szCs w:val="22"/>
          <w:lang w:val="en-US"/>
        </w:rPr>
        <w:t xml:space="preserve"> time. In order to guarantee enough candidate resource set for selection, e.g. 20%, the f</w:t>
      </w:r>
      <w:r w:rsidR="009D0893" w:rsidRPr="004E08BA">
        <w:rPr>
          <w:sz w:val="22"/>
          <w:szCs w:val="22"/>
          <w:lang w:val="en-US"/>
        </w:rPr>
        <w:t>ormer</w:t>
      </w:r>
      <w:r w:rsidR="00ED0C5F" w:rsidRPr="004E08BA">
        <w:rPr>
          <w:sz w:val="22"/>
          <w:szCs w:val="22"/>
          <w:lang w:val="en-US"/>
        </w:rPr>
        <w:t xml:space="preserve"> alternative is preferred from our aspect.</w:t>
      </w:r>
      <w:r w:rsidR="00E76C15" w:rsidRPr="004E08BA">
        <w:rPr>
          <w:rFonts w:hint="eastAsia"/>
          <w:sz w:val="22"/>
          <w:szCs w:val="22"/>
          <w:lang w:val="en-US"/>
        </w:rPr>
        <w:t xml:space="preserve"> </w:t>
      </w:r>
    </w:p>
    <w:p w14:paraId="464F5395" w14:textId="3FF97633" w:rsidR="00085754" w:rsidRPr="004E08BA" w:rsidRDefault="00E76C15" w:rsidP="003B2C3B">
      <w:pPr>
        <w:widowControl w:val="0"/>
        <w:overflowPunct/>
        <w:autoSpaceDE/>
        <w:autoSpaceDN/>
        <w:spacing w:afterLines="80" w:after="288"/>
        <w:textAlignment w:val="auto"/>
        <w:rPr>
          <w:sz w:val="22"/>
          <w:szCs w:val="22"/>
          <w:lang w:val="en-US"/>
        </w:rPr>
      </w:pPr>
      <w:r w:rsidRPr="004E08BA">
        <w:rPr>
          <w:rFonts w:hint="eastAsia"/>
          <w:sz w:val="22"/>
          <w:szCs w:val="22"/>
          <w:lang w:val="en-US"/>
        </w:rPr>
        <w:t>Moreover,</w:t>
      </w:r>
      <w:r w:rsidRPr="004E08BA">
        <w:rPr>
          <w:sz w:val="22"/>
          <w:szCs w:val="22"/>
          <w:lang w:val="en-US"/>
        </w:rPr>
        <w:t xml:space="preserve"> from SL DRX aspect, the UE </w:t>
      </w:r>
      <w:r w:rsidRPr="004E08BA">
        <w:rPr>
          <w:sz w:val="22"/>
          <w:szCs w:val="22"/>
        </w:rPr>
        <w:t>monitors PSCCH in SL</w:t>
      </w:r>
      <w:r w:rsidRPr="004E08BA">
        <w:rPr>
          <w:rFonts w:hint="eastAsia"/>
          <w:sz w:val="22"/>
          <w:szCs w:val="22"/>
        </w:rPr>
        <w:t xml:space="preserve"> </w:t>
      </w:r>
      <w:r w:rsidRPr="004E08BA">
        <w:rPr>
          <w:sz w:val="22"/>
          <w:szCs w:val="22"/>
        </w:rPr>
        <w:t>DRX active time, while the UE monitors PSCCH in partial sensing duration from partial sensing aspect. If SL DRX and partial sensing are designed independently, the power saving gain may become limited. Thus, the interwork of SL DRX and partial sensing needs further study to have coordinated PSCCH monitor time.</w:t>
      </w:r>
    </w:p>
    <w:p w14:paraId="2711E507" w14:textId="4D0326E1" w:rsidR="00ED0C5F" w:rsidRPr="004E08BA" w:rsidRDefault="00ED0C5F" w:rsidP="00ED0C5F">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00915B71" w:rsidRPr="004E08BA">
        <w:rPr>
          <w:b/>
          <w:bCs/>
          <w:sz w:val="22"/>
          <w:szCs w:val="22"/>
          <w:lang w:val="en-US"/>
        </w:rPr>
        <w:t>3</w:t>
      </w:r>
      <w:r w:rsidRPr="004E08BA">
        <w:rPr>
          <w:rFonts w:hint="eastAsia"/>
          <w:b/>
          <w:bCs/>
          <w:sz w:val="22"/>
          <w:szCs w:val="22"/>
          <w:lang w:val="en-US"/>
        </w:rPr>
        <w:t xml:space="preserve">: </w:t>
      </w:r>
      <w:r w:rsidRPr="004E08BA">
        <w:rPr>
          <w:b/>
          <w:bCs/>
          <w:sz w:val="22"/>
          <w:szCs w:val="22"/>
          <w:lang w:val="en-US"/>
        </w:rPr>
        <w:t xml:space="preserve"> </w:t>
      </w:r>
      <w:r w:rsidR="00ED68AE" w:rsidRPr="004E08BA">
        <w:rPr>
          <w:b/>
          <w:bCs/>
          <w:sz w:val="22"/>
          <w:szCs w:val="22"/>
          <w:lang w:val="en-US"/>
        </w:rPr>
        <w:t xml:space="preserve">SL </w:t>
      </w:r>
      <w:r w:rsidRPr="004E08BA">
        <w:rPr>
          <w:b/>
          <w:bCs/>
          <w:sz w:val="22"/>
          <w:szCs w:val="22"/>
          <w:lang w:val="en-US"/>
        </w:rPr>
        <w:t xml:space="preserve">DRX </w:t>
      </w:r>
      <w:r w:rsidR="00DD1AF7" w:rsidRPr="004E08BA">
        <w:rPr>
          <w:b/>
          <w:bCs/>
          <w:sz w:val="22"/>
          <w:szCs w:val="22"/>
          <w:lang w:val="en-US"/>
        </w:rPr>
        <w:t>active</w:t>
      </w:r>
      <w:r w:rsidRPr="004E08BA">
        <w:rPr>
          <w:b/>
          <w:bCs/>
          <w:sz w:val="22"/>
          <w:szCs w:val="22"/>
          <w:lang w:val="en-US"/>
        </w:rPr>
        <w:t xml:space="preserve"> time of intended RX UE</w:t>
      </w:r>
      <w:r w:rsidR="00EE33E2" w:rsidRPr="004E08BA">
        <w:rPr>
          <w:b/>
          <w:bCs/>
          <w:sz w:val="22"/>
          <w:szCs w:val="22"/>
          <w:lang w:val="en-US"/>
        </w:rPr>
        <w:t xml:space="preserve"> is considered for mode 2 resource selection</w:t>
      </w:r>
      <w:r w:rsidRPr="004E08BA">
        <w:rPr>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70A8D967"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007002ED" w:rsidRPr="004E08BA">
        <w:rPr>
          <w:sz w:val="22"/>
          <w:szCs w:val="22"/>
        </w:rPr>
        <w:t xml:space="preserve">observation and </w:t>
      </w:r>
      <w:r w:rsidRPr="004E08BA">
        <w:rPr>
          <w:sz w:val="22"/>
          <w:szCs w:val="22"/>
        </w:rPr>
        <w:t>propos</w:t>
      </w:r>
      <w:r w:rsidRPr="004E08BA">
        <w:rPr>
          <w:rFonts w:hint="eastAsia"/>
          <w:sz w:val="22"/>
          <w:szCs w:val="22"/>
        </w:rPr>
        <w:t>als</w:t>
      </w:r>
      <w:r w:rsidR="007002ED" w:rsidRPr="004E08BA">
        <w:rPr>
          <w:sz w:val="22"/>
          <w:szCs w:val="22"/>
        </w:rPr>
        <w:t xml:space="preserve"> about SL DRX impact on physical layer</w:t>
      </w:r>
      <w:r w:rsidRPr="004E08BA">
        <w:rPr>
          <w:sz w:val="22"/>
          <w:szCs w:val="22"/>
        </w:rPr>
        <w:t>:</w:t>
      </w:r>
    </w:p>
    <w:p w14:paraId="58076D35" w14:textId="77777777" w:rsidR="00915B71" w:rsidRPr="004E08BA" w:rsidRDefault="00915B71" w:rsidP="00915B71">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Partial sensing duration is determined based on actual set of reservation period values supported in corresponding resource pool.</w:t>
      </w:r>
    </w:p>
    <w:p w14:paraId="2FF581D7" w14:textId="77777777" w:rsidR="00915B71" w:rsidRPr="004E08BA" w:rsidRDefault="00915B71" w:rsidP="00915B71">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2</w:t>
      </w:r>
      <w:r w:rsidRPr="004E08BA">
        <w:rPr>
          <w:rFonts w:hint="eastAsia"/>
          <w:b/>
          <w:bCs/>
          <w:sz w:val="22"/>
          <w:szCs w:val="22"/>
          <w:lang w:val="en-US"/>
        </w:rPr>
        <w:t xml:space="preserve">: </w:t>
      </w:r>
      <w:r w:rsidRPr="004E08BA">
        <w:rPr>
          <w:b/>
          <w:bCs/>
          <w:sz w:val="22"/>
          <w:szCs w:val="22"/>
          <w:lang w:val="en-US"/>
        </w:rPr>
        <w:t xml:space="preserve"> Additional sensing duration before candidate resources is supported to acquire resource reservation information of aperiodic sidelink data.</w:t>
      </w:r>
    </w:p>
    <w:p w14:paraId="35E414EC" w14:textId="77777777" w:rsidR="007002ED" w:rsidRPr="004E08BA" w:rsidRDefault="007002ED" w:rsidP="007002ED">
      <w:pPr>
        <w:ind w:left="1321" w:hangingChars="600" w:hanging="1321"/>
        <w:rPr>
          <w:b/>
          <w:bCs/>
          <w:sz w:val="22"/>
          <w:szCs w:val="22"/>
          <w:lang w:val="en-US"/>
        </w:rPr>
      </w:pPr>
      <w:r w:rsidRPr="004E08BA">
        <w:rPr>
          <w:b/>
          <w:bCs/>
          <w:sz w:val="22"/>
          <w:szCs w:val="22"/>
          <w:lang w:val="en-US"/>
        </w:rPr>
        <w:t>Observation 1</w:t>
      </w:r>
      <w:r w:rsidRPr="004E08BA">
        <w:rPr>
          <w:rFonts w:hint="eastAsia"/>
          <w:b/>
          <w:bCs/>
          <w:sz w:val="22"/>
          <w:szCs w:val="22"/>
          <w:lang w:val="en-US"/>
        </w:rPr>
        <w:t xml:space="preserve">: </w:t>
      </w:r>
      <w:r w:rsidRPr="004E08BA">
        <w:rPr>
          <w:b/>
          <w:bCs/>
          <w:sz w:val="22"/>
          <w:szCs w:val="22"/>
          <w:lang w:val="en-US"/>
        </w:rPr>
        <w:t xml:space="preserve"> SL DRX may induce RX UE loss some PSCCH/PSSCH reception in all cast type.</w:t>
      </w:r>
    </w:p>
    <w:p w14:paraId="366A881D" w14:textId="1633D0A6" w:rsidR="007002ED" w:rsidRPr="004E08BA" w:rsidRDefault="007002ED" w:rsidP="007002ED">
      <w:pPr>
        <w:ind w:left="1321" w:hangingChars="600" w:hanging="1321"/>
        <w:rPr>
          <w:b/>
          <w:bCs/>
          <w:sz w:val="22"/>
          <w:szCs w:val="22"/>
          <w:lang w:val="en-US"/>
        </w:rPr>
      </w:pPr>
      <w:r w:rsidRPr="004E08BA">
        <w:rPr>
          <w:b/>
          <w:bCs/>
          <w:sz w:val="22"/>
          <w:szCs w:val="22"/>
          <w:lang w:val="en-US"/>
        </w:rPr>
        <w:lastRenderedPageBreak/>
        <w:t>Proposal</w:t>
      </w:r>
      <w:r w:rsidRPr="004E08BA">
        <w:rPr>
          <w:rFonts w:hint="eastAsia"/>
          <w:b/>
          <w:bCs/>
          <w:sz w:val="22"/>
          <w:szCs w:val="22"/>
          <w:lang w:val="en-US"/>
        </w:rPr>
        <w:t xml:space="preserve"> </w:t>
      </w:r>
      <w:r w:rsidR="00915B71" w:rsidRPr="004E08BA">
        <w:rPr>
          <w:b/>
          <w:bCs/>
          <w:sz w:val="22"/>
          <w:szCs w:val="22"/>
          <w:lang w:val="en-US"/>
        </w:rPr>
        <w:t>3</w:t>
      </w:r>
      <w:r w:rsidRPr="004E08BA">
        <w:rPr>
          <w:rFonts w:hint="eastAsia"/>
          <w:b/>
          <w:bCs/>
          <w:sz w:val="22"/>
          <w:szCs w:val="22"/>
          <w:lang w:val="en-US"/>
        </w:rPr>
        <w:t xml:space="preserve">: </w:t>
      </w:r>
      <w:r w:rsidRPr="004E08BA">
        <w:rPr>
          <w:b/>
          <w:bCs/>
          <w:sz w:val="22"/>
          <w:szCs w:val="22"/>
          <w:lang w:val="en-US"/>
        </w:rPr>
        <w:t xml:space="preserve"> SL DRX </w:t>
      </w:r>
      <w:r w:rsidR="00915B71" w:rsidRPr="004E08BA">
        <w:rPr>
          <w:b/>
          <w:bCs/>
          <w:sz w:val="22"/>
          <w:szCs w:val="22"/>
          <w:lang w:val="en-US"/>
        </w:rPr>
        <w:t>active</w:t>
      </w:r>
      <w:r w:rsidRPr="004E08BA">
        <w:rPr>
          <w:b/>
          <w:bCs/>
          <w:sz w:val="22"/>
          <w:szCs w:val="22"/>
          <w:lang w:val="en-US"/>
        </w:rPr>
        <w:t xml:space="preserve"> time of intended RX UE</w:t>
      </w:r>
      <w:r w:rsidR="00A5682D" w:rsidRPr="004E08BA">
        <w:rPr>
          <w:b/>
          <w:bCs/>
          <w:sz w:val="22"/>
          <w:szCs w:val="22"/>
          <w:lang w:val="en-US"/>
        </w:rPr>
        <w:t xml:space="preserve"> is considered for mode 2 resource selection</w:t>
      </w:r>
      <w:r w:rsidRPr="004E08BA">
        <w:rPr>
          <w:b/>
          <w:bCs/>
          <w:sz w:val="22"/>
          <w:szCs w:val="22"/>
          <w:lang w:val="en-US"/>
        </w:rPr>
        <w:t>.</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0A371724" w14:textId="59C036A4" w:rsidR="00C5443F" w:rsidRPr="00C5443F" w:rsidRDefault="00C5443F" w:rsidP="00712FB8">
      <w:pPr>
        <w:numPr>
          <w:ilvl w:val="0"/>
          <w:numId w:val="1"/>
        </w:numPr>
        <w:spacing w:afterLines="20" w:after="72" w:line="300" w:lineRule="exact"/>
        <w:jc w:val="both"/>
        <w:rPr>
          <w:sz w:val="22"/>
          <w:szCs w:val="22"/>
        </w:rPr>
      </w:pPr>
      <w:r w:rsidRPr="00C5443F">
        <w:rPr>
          <w:sz w:val="22"/>
          <w:szCs w:val="22"/>
        </w:rPr>
        <w:t>RP-201</w:t>
      </w:r>
      <w:r w:rsidR="009F7495">
        <w:rPr>
          <w:rFonts w:hint="eastAsia"/>
          <w:sz w:val="22"/>
          <w:szCs w:val="22"/>
        </w:rPr>
        <w:t>516</w:t>
      </w:r>
      <w:r w:rsidRPr="00C5443F">
        <w:rPr>
          <w:sz w:val="22"/>
          <w:szCs w:val="22"/>
        </w:rPr>
        <w:t>, “WID revision: NR sidelink enhancement”</w:t>
      </w:r>
    </w:p>
    <w:sectPr w:rsidR="00C5443F" w:rsidRPr="00C5443F"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DC6CF" w14:textId="77777777" w:rsidR="00D36CF0" w:rsidRDefault="00D36CF0" w:rsidP="000D05D3">
      <w:pPr>
        <w:spacing w:after="0"/>
      </w:pPr>
      <w:r>
        <w:separator/>
      </w:r>
    </w:p>
  </w:endnote>
  <w:endnote w:type="continuationSeparator" w:id="0">
    <w:p w14:paraId="43797A6A" w14:textId="77777777" w:rsidR="00D36CF0" w:rsidRDefault="00D36CF0"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62335" w14:textId="77777777" w:rsidR="00D36CF0" w:rsidRDefault="00D36CF0" w:rsidP="000D05D3">
      <w:pPr>
        <w:spacing w:after="0"/>
      </w:pPr>
      <w:r>
        <w:separator/>
      </w:r>
    </w:p>
  </w:footnote>
  <w:footnote w:type="continuationSeparator" w:id="0">
    <w:p w14:paraId="1AE7CCBE" w14:textId="77777777" w:rsidR="00D36CF0" w:rsidRDefault="00D36CF0"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8"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2"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7"/>
  </w:num>
  <w:num w:numId="3">
    <w:abstractNumId w:val="19"/>
  </w:num>
  <w:num w:numId="4">
    <w:abstractNumId w:val="3"/>
  </w:num>
  <w:num w:numId="5">
    <w:abstractNumId w:val="21"/>
  </w:num>
  <w:num w:numId="6">
    <w:abstractNumId w:val="38"/>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7"/>
  </w:num>
  <w:num w:numId="14">
    <w:abstractNumId w:val="16"/>
  </w:num>
  <w:num w:numId="15">
    <w:abstractNumId w:val="11"/>
  </w:num>
  <w:num w:numId="16">
    <w:abstractNumId w:val="10"/>
  </w:num>
  <w:num w:numId="17">
    <w:abstractNumId w:val="26"/>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5"/>
  </w:num>
  <w:num w:numId="27">
    <w:abstractNumId w:val="28"/>
  </w:num>
  <w:num w:numId="28">
    <w:abstractNumId w:val="24"/>
  </w:num>
  <w:num w:numId="29">
    <w:abstractNumId w:val="30"/>
  </w:num>
  <w:num w:numId="30">
    <w:abstractNumId w:val="23"/>
  </w:num>
  <w:num w:numId="31">
    <w:abstractNumId w:val="31"/>
  </w:num>
  <w:num w:numId="32">
    <w:abstractNumId w:val="32"/>
  </w:num>
  <w:num w:numId="33">
    <w:abstractNumId w:val="8"/>
  </w:num>
  <w:num w:numId="34">
    <w:abstractNumId w:val="15"/>
  </w:num>
  <w:num w:numId="35">
    <w:abstractNumId w:val="5"/>
  </w:num>
  <w:num w:numId="36">
    <w:abstractNumId w:val="33"/>
  </w:num>
  <w:num w:numId="37">
    <w:abstractNumId w:val="6"/>
  </w:num>
  <w:num w:numId="38">
    <w:abstractNumId w:val="29"/>
  </w:num>
  <w:num w:numId="39">
    <w:abstractNumId w:val="4"/>
  </w:num>
  <w:num w:numId="40">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400A6"/>
    <w:rsid w:val="0004268A"/>
    <w:rsid w:val="00043B1C"/>
    <w:rsid w:val="00046EC4"/>
    <w:rsid w:val="00051306"/>
    <w:rsid w:val="00060179"/>
    <w:rsid w:val="0007015D"/>
    <w:rsid w:val="0007543D"/>
    <w:rsid w:val="00077BFF"/>
    <w:rsid w:val="00085754"/>
    <w:rsid w:val="00087A64"/>
    <w:rsid w:val="000C4AAE"/>
    <w:rsid w:val="000D05D3"/>
    <w:rsid w:val="000E1294"/>
    <w:rsid w:val="000E7D18"/>
    <w:rsid w:val="000F5204"/>
    <w:rsid w:val="000F7AB7"/>
    <w:rsid w:val="00105F53"/>
    <w:rsid w:val="00107EB4"/>
    <w:rsid w:val="00124DA2"/>
    <w:rsid w:val="00143DE7"/>
    <w:rsid w:val="001467F1"/>
    <w:rsid w:val="001520DA"/>
    <w:rsid w:val="00154A36"/>
    <w:rsid w:val="0016055B"/>
    <w:rsid w:val="0016157C"/>
    <w:rsid w:val="00170FB0"/>
    <w:rsid w:val="00180F8F"/>
    <w:rsid w:val="00190C63"/>
    <w:rsid w:val="0019536A"/>
    <w:rsid w:val="00197037"/>
    <w:rsid w:val="001C79AF"/>
    <w:rsid w:val="001C7E68"/>
    <w:rsid w:val="001D28DF"/>
    <w:rsid w:val="001E57D2"/>
    <w:rsid w:val="001F2B71"/>
    <w:rsid w:val="00207FA1"/>
    <w:rsid w:val="00210385"/>
    <w:rsid w:val="00221B24"/>
    <w:rsid w:val="00231ACE"/>
    <w:rsid w:val="00234EE3"/>
    <w:rsid w:val="00242D52"/>
    <w:rsid w:val="002505BA"/>
    <w:rsid w:val="00251DC4"/>
    <w:rsid w:val="002528D0"/>
    <w:rsid w:val="00262B28"/>
    <w:rsid w:val="00263CD0"/>
    <w:rsid w:val="002665FA"/>
    <w:rsid w:val="00283E1C"/>
    <w:rsid w:val="00286281"/>
    <w:rsid w:val="002C3DB7"/>
    <w:rsid w:val="002E2E8A"/>
    <w:rsid w:val="002E61A9"/>
    <w:rsid w:val="00302987"/>
    <w:rsid w:val="00317F2D"/>
    <w:rsid w:val="003231B8"/>
    <w:rsid w:val="00333A54"/>
    <w:rsid w:val="00354C77"/>
    <w:rsid w:val="00356E0A"/>
    <w:rsid w:val="00362AD0"/>
    <w:rsid w:val="00370361"/>
    <w:rsid w:val="0037327F"/>
    <w:rsid w:val="003930F0"/>
    <w:rsid w:val="00393616"/>
    <w:rsid w:val="003B2C3B"/>
    <w:rsid w:val="003C6FD8"/>
    <w:rsid w:val="003D1484"/>
    <w:rsid w:val="003D42B9"/>
    <w:rsid w:val="003D6098"/>
    <w:rsid w:val="003E222D"/>
    <w:rsid w:val="003E6E56"/>
    <w:rsid w:val="00406B7A"/>
    <w:rsid w:val="00417F06"/>
    <w:rsid w:val="00417FC5"/>
    <w:rsid w:val="0042005B"/>
    <w:rsid w:val="004338E9"/>
    <w:rsid w:val="00440700"/>
    <w:rsid w:val="00443EDC"/>
    <w:rsid w:val="004630E4"/>
    <w:rsid w:val="0046702D"/>
    <w:rsid w:val="00476D23"/>
    <w:rsid w:val="004812CC"/>
    <w:rsid w:val="00483C12"/>
    <w:rsid w:val="004841EC"/>
    <w:rsid w:val="00486BCB"/>
    <w:rsid w:val="004A1BD6"/>
    <w:rsid w:val="004A6002"/>
    <w:rsid w:val="004B3340"/>
    <w:rsid w:val="004B39D4"/>
    <w:rsid w:val="004C5255"/>
    <w:rsid w:val="004E08BA"/>
    <w:rsid w:val="004E4293"/>
    <w:rsid w:val="004F7934"/>
    <w:rsid w:val="00503838"/>
    <w:rsid w:val="00521870"/>
    <w:rsid w:val="0053588E"/>
    <w:rsid w:val="00540F9A"/>
    <w:rsid w:val="00541A67"/>
    <w:rsid w:val="005437E4"/>
    <w:rsid w:val="0055350B"/>
    <w:rsid w:val="00560C20"/>
    <w:rsid w:val="00566A75"/>
    <w:rsid w:val="0057463B"/>
    <w:rsid w:val="00575248"/>
    <w:rsid w:val="005753B7"/>
    <w:rsid w:val="00586148"/>
    <w:rsid w:val="005876E3"/>
    <w:rsid w:val="00596CC4"/>
    <w:rsid w:val="005C2577"/>
    <w:rsid w:val="005E0400"/>
    <w:rsid w:val="005F0530"/>
    <w:rsid w:val="005F79DB"/>
    <w:rsid w:val="005F7E57"/>
    <w:rsid w:val="00600226"/>
    <w:rsid w:val="00610B4E"/>
    <w:rsid w:val="00613251"/>
    <w:rsid w:val="006213F7"/>
    <w:rsid w:val="00624FC3"/>
    <w:rsid w:val="00632992"/>
    <w:rsid w:val="00633676"/>
    <w:rsid w:val="00637276"/>
    <w:rsid w:val="0064142E"/>
    <w:rsid w:val="0064754C"/>
    <w:rsid w:val="0065072C"/>
    <w:rsid w:val="0065220C"/>
    <w:rsid w:val="00685C11"/>
    <w:rsid w:val="0069786B"/>
    <w:rsid w:val="006A010A"/>
    <w:rsid w:val="006A610C"/>
    <w:rsid w:val="006A7B9C"/>
    <w:rsid w:val="006B25EF"/>
    <w:rsid w:val="006B4450"/>
    <w:rsid w:val="006C282A"/>
    <w:rsid w:val="006E585C"/>
    <w:rsid w:val="006F2C15"/>
    <w:rsid w:val="006F325A"/>
    <w:rsid w:val="007002ED"/>
    <w:rsid w:val="00704136"/>
    <w:rsid w:val="00712FB8"/>
    <w:rsid w:val="00716057"/>
    <w:rsid w:val="0073629E"/>
    <w:rsid w:val="007452ED"/>
    <w:rsid w:val="00764A37"/>
    <w:rsid w:val="007A33BC"/>
    <w:rsid w:val="007A6A68"/>
    <w:rsid w:val="007B4DCB"/>
    <w:rsid w:val="007E61BB"/>
    <w:rsid w:val="00800506"/>
    <w:rsid w:val="00803BE9"/>
    <w:rsid w:val="008303C3"/>
    <w:rsid w:val="0088471D"/>
    <w:rsid w:val="00897923"/>
    <w:rsid w:val="008A4E8B"/>
    <w:rsid w:val="008C3126"/>
    <w:rsid w:val="008C62BB"/>
    <w:rsid w:val="008C6F73"/>
    <w:rsid w:val="008D6004"/>
    <w:rsid w:val="008F405F"/>
    <w:rsid w:val="008F6B74"/>
    <w:rsid w:val="00901AB1"/>
    <w:rsid w:val="00915B71"/>
    <w:rsid w:val="00920ECC"/>
    <w:rsid w:val="00922990"/>
    <w:rsid w:val="00925F41"/>
    <w:rsid w:val="00950C49"/>
    <w:rsid w:val="00960D67"/>
    <w:rsid w:val="0097193E"/>
    <w:rsid w:val="00982680"/>
    <w:rsid w:val="009972E3"/>
    <w:rsid w:val="009A21A3"/>
    <w:rsid w:val="009B0BC8"/>
    <w:rsid w:val="009B592D"/>
    <w:rsid w:val="009D0893"/>
    <w:rsid w:val="009D1A39"/>
    <w:rsid w:val="009D7917"/>
    <w:rsid w:val="009F00C9"/>
    <w:rsid w:val="009F7495"/>
    <w:rsid w:val="00A01A69"/>
    <w:rsid w:val="00A02C42"/>
    <w:rsid w:val="00A0469D"/>
    <w:rsid w:val="00A064E1"/>
    <w:rsid w:val="00A379CB"/>
    <w:rsid w:val="00A412F7"/>
    <w:rsid w:val="00A43DB0"/>
    <w:rsid w:val="00A51577"/>
    <w:rsid w:val="00A52165"/>
    <w:rsid w:val="00A5682D"/>
    <w:rsid w:val="00A63A6F"/>
    <w:rsid w:val="00A73E1D"/>
    <w:rsid w:val="00A7456C"/>
    <w:rsid w:val="00A81C02"/>
    <w:rsid w:val="00A83EE4"/>
    <w:rsid w:val="00A86124"/>
    <w:rsid w:val="00A87AD9"/>
    <w:rsid w:val="00A9295C"/>
    <w:rsid w:val="00A938F4"/>
    <w:rsid w:val="00AA669D"/>
    <w:rsid w:val="00AA6995"/>
    <w:rsid w:val="00AA7579"/>
    <w:rsid w:val="00AC1079"/>
    <w:rsid w:val="00AC58AA"/>
    <w:rsid w:val="00AE52D6"/>
    <w:rsid w:val="00AF5A44"/>
    <w:rsid w:val="00B016D8"/>
    <w:rsid w:val="00B0530B"/>
    <w:rsid w:val="00B10C71"/>
    <w:rsid w:val="00B13FFF"/>
    <w:rsid w:val="00B2230D"/>
    <w:rsid w:val="00B26354"/>
    <w:rsid w:val="00B64929"/>
    <w:rsid w:val="00B70092"/>
    <w:rsid w:val="00B762B0"/>
    <w:rsid w:val="00B86DBB"/>
    <w:rsid w:val="00B9053C"/>
    <w:rsid w:val="00BA0E5F"/>
    <w:rsid w:val="00BA4240"/>
    <w:rsid w:val="00BA56EE"/>
    <w:rsid w:val="00BD6C3A"/>
    <w:rsid w:val="00BE0C8C"/>
    <w:rsid w:val="00BE21E8"/>
    <w:rsid w:val="00BE3C75"/>
    <w:rsid w:val="00BE7139"/>
    <w:rsid w:val="00C10729"/>
    <w:rsid w:val="00C113BD"/>
    <w:rsid w:val="00C22C55"/>
    <w:rsid w:val="00C23338"/>
    <w:rsid w:val="00C4762C"/>
    <w:rsid w:val="00C5443F"/>
    <w:rsid w:val="00C55F23"/>
    <w:rsid w:val="00C60902"/>
    <w:rsid w:val="00C62EAE"/>
    <w:rsid w:val="00C678F6"/>
    <w:rsid w:val="00C7089B"/>
    <w:rsid w:val="00C75B8A"/>
    <w:rsid w:val="00C75E6D"/>
    <w:rsid w:val="00C96773"/>
    <w:rsid w:val="00CA393C"/>
    <w:rsid w:val="00CC002C"/>
    <w:rsid w:val="00CC16B7"/>
    <w:rsid w:val="00CC6E3C"/>
    <w:rsid w:val="00CD09BE"/>
    <w:rsid w:val="00CE30F0"/>
    <w:rsid w:val="00CE4762"/>
    <w:rsid w:val="00CE6689"/>
    <w:rsid w:val="00CF1645"/>
    <w:rsid w:val="00CF2979"/>
    <w:rsid w:val="00D000BF"/>
    <w:rsid w:val="00D01811"/>
    <w:rsid w:val="00D03F3A"/>
    <w:rsid w:val="00D102B8"/>
    <w:rsid w:val="00D3154F"/>
    <w:rsid w:val="00D36CF0"/>
    <w:rsid w:val="00D47D8E"/>
    <w:rsid w:val="00D62F60"/>
    <w:rsid w:val="00D74598"/>
    <w:rsid w:val="00D75F5E"/>
    <w:rsid w:val="00D82EBD"/>
    <w:rsid w:val="00D96367"/>
    <w:rsid w:val="00DA000B"/>
    <w:rsid w:val="00DA6A2C"/>
    <w:rsid w:val="00DB0D72"/>
    <w:rsid w:val="00DC073C"/>
    <w:rsid w:val="00DC5DD6"/>
    <w:rsid w:val="00DD1AF7"/>
    <w:rsid w:val="00DE2197"/>
    <w:rsid w:val="00DE35EE"/>
    <w:rsid w:val="00DE50AA"/>
    <w:rsid w:val="00DE57C6"/>
    <w:rsid w:val="00DE6838"/>
    <w:rsid w:val="00DE6A78"/>
    <w:rsid w:val="00DE7B16"/>
    <w:rsid w:val="00E06ABF"/>
    <w:rsid w:val="00E1187C"/>
    <w:rsid w:val="00E14781"/>
    <w:rsid w:val="00E303E1"/>
    <w:rsid w:val="00E30491"/>
    <w:rsid w:val="00E3372F"/>
    <w:rsid w:val="00E35CF7"/>
    <w:rsid w:val="00E41CBE"/>
    <w:rsid w:val="00E4513C"/>
    <w:rsid w:val="00E45CF4"/>
    <w:rsid w:val="00E67302"/>
    <w:rsid w:val="00E70707"/>
    <w:rsid w:val="00E76C15"/>
    <w:rsid w:val="00E87E4B"/>
    <w:rsid w:val="00EA4A0F"/>
    <w:rsid w:val="00EA53DA"/>
    <w:rsid w:val="00EC4B9C"/>
    <w:rsid w:val="00EC675C"/>
    <w:rsid w:val="00EC78C9"/>
    <w:rsid w:val="00ED0C5F"/>
    <w:rsid w:val="00ED68AE"/>
    <w:rsid w:val="00EE33E2"/>
    <w:rsid w:val="00EE7CE2"/>
    <w:rsid w:val="00F17B2C"/>
    <w:rsid w:val="00F17CD1"/>
    <w:rsid w:val="00F23FFC"/>
    <w:rsid w:val="00F32171"/>
    <w:rsid w:val="00F35972"/>
    <w:rsid w:val="00F5473C"/>
    <w:rsid w:val="00F57BBD"/>
    <w:rsid w:val="00F7356E"/>
    <w:rsid w:val="00F83038"/>
    <w:rsid w:val="00F97CA7"/>
    <w:rsid w:val="00FA2D85"/>
    <w:rsid w:val="00FB5A30"/>
    <w:rsid w:val="00FC1881"/>
    <w:rsid w:val="00FD551A"/>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35885-E000-4371-A31F-A5803DB43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813</Words>
  <Characters>4640</Characters>
  <Application>Microsoft Office Word</Application>
  <DocSecurity>0</DocSecurity>
  <Lines>38</Lines>
  <Paragraphs>10</Paragraphs>
  <ScaleCrop>false</ScaleCrop>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Mingche_Li</cp:lastModifiedBy>
  <cp:revision>2</cp:revision>
  <dcterms:created xsi:type="dcterms:W3CDTF">2021-01-18T10:00:00Z</dcterms:created>
  <dcterms:modified xsi:type="dcterms:W3CDTF">2021-01-18T10:00:00Z</dcterms:modified>
</cp:coreProperties>
</file>